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utoSpaceDE w:val="0"/>
        <w:autoSpaceDN w:val="0"/>
        <w:adjustRightInd w:val="0"/>
        <w:jc w:val="right"/>
        <w:rPr>
          <w:iCs/>
        </w:rPr>
      </w:pPr>
    </w:p>
    <w:p>
      <w:pPr>
        <w:shd w:val="clear" w:color="auto" w:fill="FFFFFF"/>
        <w:autoSpaceDE w:val="0"/>
        <w:autoSpaceDN w:val="0"/>
        <w:adjustRightInd w:val="0"/>
        <w:jc w:val="center"/>
      </w:pPr>
      <w:r>
        <w:rPr>
          <w:b/>
          <w:bCs/>
        </w:rPr>
        <w:t>ПЛАН учебно-воспитательных, внеурочных и социокультурных мероприятий в Центре образования естественно- научного и технологического профилей «Точка роста»</w:t>
      </w:r>
    </w:p>
    <w:p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МБОУ «Новоубеевская ООШ» на 2023-2024 учебный год</w:t>
      </w:r>
    </w:p>
    <w:p>
      <w:pPr>
        <w:shd w:val="clear" w:color="auto" w:fill="FFFFFF"/>
        <w:autoSpaceDE w:val="0"/>
        <w:autoSpaceDN w:val="0"/>
        <w:adjustRightInd w:val="0"/>
        <w:jc w:val="center"/>
      </w:pPr>
    </w:p>
    <w:tbl>
      <w:tblPr>
        <w:tblStyle w:val="3"/>
        <w:tblW w:w="5048" w:type="pct"/>
        <w:tblInd w:w="0" w:type="dxa"/>
        <w:tblLayout w:type="autofit"/>
        <w:tblCellMar>
          <w:top w:w="0" w:type="dxa"/>
          <w:left w:w="40" w:type="dxa"/>
          <w:bottom w:w="0" w:type="dxa"/>
          <w:right w:w="40" w:type="dxa"/>
        </w:tblCellMar>
      </w:tblPr>
      <w:tblGrid>
        <w:gridCol w:w="322"/>
        <w:gridCol w:w="14"/>
        <w:gridCol w:w="1872"/>
        <w:gridCol w:w="369"/>
        <w:gridCol w:w="7"/>
        <w:gridCol w:w="1260"/>
        <w:gridCol w:w="649"/>
        <w:gridCol w:w="5"/>
        <w:gridCol w:w="901"/>
        <w:gridCol w:w="298"/>
        <w:gridCol w:w="7"/>
        <w:gridCol w:w="1105"/>
        <w:gridCol w:w="158"/>
        <w:gridCol w:w="8"/>
        <w:gridCol w:w="1450"/>
        <w:gridCol w:w="35"/>
        <w:gridCol w:w="8"/>
      </w:tblGrid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874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№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Наименование мероприятия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Краткое содержание мероприятия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Категория участников мероприятия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Сроки проведения мероприятия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Ответственные за реализацию мероприятия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8" w:hRule="atLeast"/>
        </w:trPr>
        <w:tc>
          <w:tcPr>
            <w:tcW w:w="5000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>Методическое сопровождение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392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1.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Методическое совещание «Планирование, утверждение рабочих программ и расписания»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Ознакомление с планом, утверждение рабочих программ и расписания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август 2023г.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Руководитель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114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2.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Планирование работы на 2023 - 2024 учебный год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Составление и утверждение плана на 2023-2024 учебный год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август 2023г.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670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3.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Реализация общеобразовательных программ по предметным областях «Физика», «Химия»,</w:t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«Биология»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Проведение занятий на обновленном учебном оборудовании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 -предметники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 течение года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114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4.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Реализация курсов внеурочной деятельности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Курсы внеурочной деятельности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Центра, педагоги -предметники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 течение года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Педагоги 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2218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5.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Проектная деятельность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Разработка         и реализация</w:t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индивидуальных и групповых проектов, участие в научно-практических конференциях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 -предметники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 течение года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978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6.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Участие в конкурсах и конференциях различного уровня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Организация сотрудничества совместной, Проектной и исследовательской деятельности школьников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Педагоги-предметники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 течение года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709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7.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rPr>
                <w:rFonts w:hint="default"/>
                <w:lang w:val="ru-RU"/>
              </w:rPr>
            </w:pPr>
            <w:r>
              <w:t>Круглый стол «Анализ работы за 202</w:t>
            </w:r>
            <w:r>
              <w:rPr>
                <w:rFonts w:hint="default"/>
                <w:lang w:val="ru-RU"/>
              </w:rPr>
              <w:t>3</w:t>
            </w:r>
            <w:r>
              <w:t xml:space="preserve"> -202</w:t>
            </w:r>
            <w:r>
              <w:rPr>
                <w:rFonts w:hint="default"/>
                <w:lang w:val="ru-RU"/>
              </w:rPr>
              <w:t>4</w:t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учебный год. Планирование работы на 202</w:t>
            </w:r>
            <w:r>
              <w:rPr>
                <w:rFonts w:hint="default"/>
                <w:lang w:val="ru-RU"/>
              </w:rPr>
              <w:t>4</w:t>
            </w:r>
            <w:r>
              <w:t xml:space="preserve"> - 2024</w:t>
            </w:r>
            <w:r>
              <w:rPr>
                <w:rFonts w:hint="default"/>
                <w:lang w:val="ru-RU"/>
              </w:rPr>
              <w:t>5</w:t>
            </w:r>
            <w:r>
              <w:t>учебный год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Подведение итогов работы за год. Составление и утверждение плана на новый учебный год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Май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4" w:type="pct"/>
          <w:trHeight w:val="1123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b/>
                <w:bCs/>
              </w:rPr>
              <w:t>8.</w:t>
            </w:r>
          </w:p>
        </w:tc>
        <w:tc>
          <w:tcPr>
            <w:tcW w:w="12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Отчет - презентация о работе Центра</w:t>
            </w:r>
          </w:p>
        </w:tc>
        <w:tc>
          <w:tcPr>
            <w:tcW w:w="111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Подведение итогов работы центра за год</w:t>
            </w:r>
          </w:p>
        </w:tc>
        <w:tc>
          <w:tcPr>
            <w:tcW w:w="88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Руководитель, сотрудники Центра</w:t>
            </w:r>
          </w:p>
        </w:tc>
        <w:tc>
          <w:tcPr>
            <w:tcW w:w="76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июнь</w:t>
            </w:r>
          </w:p>
        </w:tc>
        <w:tc>
          <w:tcPr>
            <w:tcW w:w="85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07" w:hRule="atLeast"/>
        </w:trPr>
        <w:tc>
          <w:tcPr>
            <w:tcW w:w="5000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>Внеурочные мероприятия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74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1.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Начало работы Центра «Точка роста»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Праздничная линейка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сентябрь 2023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35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2.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Экскурсии          в        Центр «Точка роста»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Знакомство с Центром «Точка роста»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сентябрь 2023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35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3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rPr>
                <w:rFonts w:hint="default"/>
                <w:lang w:val="ru-RU"/>
              </w:rPr>
            </w:pPr>
            <w:r>
              <w:t>Интеллектуальная игра «</w:t>
            </w:r>
            <w:r>
              <w:rPr>
                <w:lang w:val="ru-RU"/>
              </w:rPr>
              <w:t>Тепловые</w:t>
            </w:r>
            <w:r>
              <w:rPr>
                <w:rFonts w:hint="default"/>
                <w:lang w:val="ru-RU"/>
              </w:rPr>
              <w:t xml:space="preserve"> явления</w:t>
            </w:r>
            <w:r>
              <w:t>»</w:t>
            </w:r>
            <w:r>
              <w:rPr>
                <w:rFonts w:hint="default"/>
                <w:lang w:val="ru-RU"/>
              </w:rPr>
              <w:t>, «Самый умный»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Игра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5-8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Октябрь 2023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76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4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Слет «Горячее сердце «Точка роста»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Праздник талантов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ноябрь 2022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76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Урок цифры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Урок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8-9классы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декабрь 2023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16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6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Круглый стол «Формула успеха»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Обмен опытом объединений «Точки роста»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январь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45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7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Всероссийская акция «Ночь науки»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Профориентационный челлендж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8-9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февраль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402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8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День науки в Точке роста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Демонстрация обучающимся навыков работы с современном оборудованием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7-9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март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35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9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Всероссийский конкурс «Большая перемена»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Представление конкурсных работ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март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Классные руководители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123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10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Форум юных ученых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Фестиваль проектов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апрель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104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11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Всероссийские             Акции «День                           ДНК» «Всероссийский          урок генетики»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Единые тематические уроки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апрель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094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12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Всероссийский Урок Победы (о вкладе ученых и инженеров в дело Победы)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Единый Всероссийский урок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май 2024 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80" w:hRule="atLeast"/>
        </w:trPr>
        <w:tc>
          <w:tcPr>
            <w:tcW w:w="5000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Учебно - воспитательные мероприятия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142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Семинар - практикум «Использование цифрового микроскопа на уроках биологии»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Применение цифрового микроскопа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март 2024г.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Прокопьева Л.В.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718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2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Мастер — класс «Организация проектной и исследовательской деятельности учащихся с использованием цифровой лаборатории»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Применение цифровой лаборатории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7-9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апрель 2024г.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Прокопьева Л.В., Горбунова Д.Н.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718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J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Мастер — класс «Применение современного лабораторного оборудования в проектной деятельности школьника»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Применение лабораторного оборудования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7-9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апрель 2024г.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Прокопьева Л.В., Горбунова Д.Н.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718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4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Неделя химии и биологии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Проведение мероприятий в рамках недели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 — 11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lang w:val="ru-RU"/>
              </w:rPr>
              <w:t>апрель</w:t>
            </w:r>
            <w:r>
              <w:t xml:space="preserve"> 2023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Прокопьева Л.В., 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718" w:hRule="atLeast"/>
        </w:trPr>
        <w:tc>
          <w:tcPr>
            <w:tcW w:w="17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5</w:t>
            </w:r>
          </w:p>
        </w:tc>
        <w:tc>
          <w:tcPr>
            <w:tcW w:w="14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Неделя физики</w:t>
            </w:r>
          </w:p>
        </w:tc>
        <w:tc>
          <w:tcPr>
            <w:tcW w:w="121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Проведение мероприятий в рамках недели</w:t>
            </w:r>
          </w:p>
        </w:tc>
        <w:tc>
          <w:tcPr>
            <w:tcW w:w="67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7 — 11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rPr>
                <w:rFonts w:hint="default"/>
                <w:lang w:val="ru-RU"/>
              </w:rPr>
            </w:pPr>
            <w:r>
              <w:rPr>
                <w:lang w:val="ru-RU"/>
              </w:rPr>
              <w:t>Ноябрь</w:t>
            </w:r>
            <w:r>
              <w:t xml:space="preserve"> 202</w:t>
            </w: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76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Горбунова Д.Н.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2"/>
          <w:wAfter w:w="22" w:type="pct"/>
          <w:trHeight w:val="288" w:hRule="atLeast"/>
        </w:trPr>
        <w:tc>
          <w:tcPr>
            <w:tcW w:w="4978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>Социокультурные мероприятия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2"/>
          <w:wAfter w:w="22" w:type="pct"/>
          <w:trHeight w:val="845" w:hRule="atLeast"/>
        </w:trPr>
        <w:tc>
          <w:tcPr>
            <w:tcW w:w="1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1.</w:t>
            </w:r>
          </w:p>
        </w:tc>
        <w:tc>
          <w:tcPr>
            <w:tcW w:w="146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Родительские собрания</w:t>
            </w:r>
          </w:p>
        </w:tc>
        <w:tc>
          <w:tcPr>
            <w:tcW w:w="121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Знакомство с Центром «Точка роста»</w:t>
            </w:r>
          </w:p>
        </w:tc>
        <w:tc>
          <w:tcPr>
            <w:tcW w:w="678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родители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сентябрь</w:t>
            </w:r>
          </w:p>
        </w:tc>
        <w:tc>
          <w:tcPr>
            <w:tcW w:w="7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2"/>
          <w:wAfter w:w="22" w:type="pct"/>
          <w:trHeight w:val="1171" w:hRule="atLeast"/>
        </w:trPr>
        <w:tc>
          <w:tcPr>
            <w:tcW w:w="1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2.</w:t>
            </w:r>
          </w:p>
        </w:tc>
        <w:tc>
          <w:tcPr>
            <w:tcW w:w="146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Презентация Центра для образовательных организаций</w:t>
            </w:r>
          </w:p>
        </w:tc>
        <w:tc>
          <w:tcPr>
            <w:tcW w:w="121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Знакомство с Центром «Точка роста»</w:t>
            </w:r>
          </w:p>
        </w:tc>
        <w:tc>
          <w:tcPr>
            <w:tcW w:w="678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Педагоги школы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октябрь</w:t>
            </w:r>
          </w:p>
        </w:tc>
        <w:tc>
          <w:tcPr>
            <w:tcW w:w="7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2"/>
          <w:wAfter w:w="22" w:type="pct"/>
          <w:trHeight w:val="835" w:hRule="atLeast"/>
        </w:trPr>
        <w:tc>
          <w:tcPr>
            <w:tcW w:w="1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3.</w:t>
            </w:r>
          </w:p>
        </w:tc>
        <w:tc>
          <w:tcPr>
            <w:tcW w:w="146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Участие в системе открытых онлайн -уроков «Проектория»</w:t>
            </w:r>
          </w:p>
        </w:tc>
        <w:tc>
          <w:tcPr>
            <w:tcW w:w="121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Профессиональное самоопределение выпускников</w:t>
            </w:r>
          </w:p>
        </w:tc>
        <w:tc>
          <w:tcPr>
            <w:tcW w:w="678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8-9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 течение года</w:t>
            </w:r>
          </w:p>
        </w:tc>
        <w:tc>
          <w:tcPr>
            <w:tcW w:w="7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2"/>
          <w:wAfter w:w="22" w:type="pct"/>
          <w:trHeight w:val="1142" w:hRule="atLeast"/>
        </w:trPr>
        <w:tc>
          <w:tcPr>
            <w:tcW w:w="1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4.</w:t>
            </w:r>
          </w:p>
        </w:tc>
        <w:tc>
          <w:tcPr>
            <w:tcW w:w="146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Площадка «Мир возможностей» (на базе Центра «Точка роста»)</w:t>
            </w:r>
          </w:p>
        </w:tc>
        <w:tc>
          <w:tcPr>
            <w:tcW w:w="121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Вовлечение учащихся в совместные проекты</w:t>
            </w:r>
          </w:p>
        </w:tc>
        <w:tc>
          <w:tcPr>
            <w:tcW w:w="678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1-9 классы</w:t>
            </w:r>
          </w:p>
        </w:tc>
        <w:tc>
          <w:tcPr>
            <w:tcW w:w="69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осенние, зимние, весенние каникулы</w:t>
            </w:r>
          </w:p>
        </w:tc>
        <w:tc>
          <w:tcPr>
            <w:tcW w:w="7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shd w:val="clear" w:color="auto" w:fill="FFFFFF"/>
              <w:autoSpaceDE w:val="0"/>
              <w:autoSpaceDN w:val="0"/>
              <w:adjustRightInd w:val="0"/>
            </w:pPr>
            <w:r>
              <w:t>Сотрудники Центра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8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Office_12.2.0.13412_F1E327BC-269C-435d-A152-05C5408002CA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2024-02-03T09:47:46Z</dcterms:created>
  <dc:creator>diana</dc:creator>
  <cp:lastModifiedBy>diana</cp:lastModifiedBy>
  <dcterms:modified xsi:type="dcterms:W3CDTF">2024-02-03T09:48:01Z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1049-12.2.0.13412</vt:lpwstr>
  </property>
  <property fmtid="{D5CDD505-2E9C-101B-9397-08002B2CF9AE}" pid="3" name="ICV">
    <vt:lpwstr>4197C3A3CEAA461B848ECB1C833EAB02_12</vt:lpwstr>
  </property>
</Properties>
</file>